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159" w:rsidRPr="002C2159" w:rsidRDefault="002C2159" w:rsidP="002C215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C2159">
        <w:rPr>
          <w:rFonts w:ascii="Times New Roman" w:hAnsi="Times New Roman" w:cs="Times New Roman"/>
          <w:sz w:val="28"/>
          <w:szCs w:val="28"/>
        </w:rPr>
        <w:t>УТВЕРЖДЕНО</w:t>
      </w:r>
    </w:p>
    <w:p w:rsidR="002C2159" w:rsidRPr="002C2159" w:rsidRDefault="002C2159" w:rsidP="002C215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C2159">
        <w:rPr>
          <w:rFonts w:ascii="Times New Roman" w:hAnsi="Times New Roman" w:cs="Times New Roman"/>
          <w:sz w:val="28"/>
          <w:szCs w:val="28"/>
        </w:rPr>
        <w:t xml:space="preserve">решением </w:t>
      </w:r>
      <w:proofErr w:type="gramStart"/>
      <w:r w:rsidRPr="002C2159">
        <w:rPr>
          <w:rFonts w:ascii="Times New Roman" w:hAnsi="Times New Roman" w:cs="Times New Roman"/>
          <w:sz w:val="28"/>
          <w:szCs w:val="28"/>
        </w:rPr>
        <w:t>Земского</w:t>
      </w:r>
      <w:proofErr w:type="gramEnd"/>
      <w:r w:rsidRPr="002C2159">
        <w:rPr>
          <w:rFonts w:ascii="Times New Roman" w:hAnsi="Times New Roman" w:cs="Times New Roman"/>
          <w:sz w:val="28"/>
          <w:szCs w:val="28"/>
        </w:rPr>
        <w:t> </w:t>
      </w:r>
    </w:p>
    <w:p w:rsidR="002C2159" w:rsidRPr="002C2159" w:rsidRDefault="002C2159" w:rsidP="002C215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C2159">
        <w:rPr>
          <w:rFonts w:ascii="Times New Roman" w:hAnsi="Times New Roman" w:cs="Times New Roman"/>
          <w:sz w:val="28"/>
          <w:szCs w:val="28"/>
        </w:rPr>
        <w:t>собрания Чайковского </w:t>
      </w:r>
    </w:p>
    <w:p w:rsidR="002C2159" w:rsidRPr="002C2159" w:rsidRDefault="002C2159" w:rsidP="002C215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C2159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2C2159" w:rsidRPr="002C2159" w:rsidRDefault="002C2159" w:rsidP="002C215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C2159">
        <w:rPr>
          <w:rFonts w:ascii="Times New Roman" w:hAnsi="Times New Roman" w:cs="Times New Roman"/>
          <w:sz w:val="28"/>
          <w:szCs w:val="28"/>
        </w:rPr>
        <w:t>от 27.10.2010 г. № 847</w:t>
      </w:r>
    </w:p>
    <w:p w:rsidR="002C2159" w:rsidRPr="002C2159" w:rsidRDefault="002C2159" w:rsidP="002C21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2159" w:rsidRPr="002C2159" w:rsidRDefault="002C2159" w:rsidP="002C21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C2159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2C2159" w:rsidRPr="002C2159" w:rsidRDefault="002C2159" w:rsidP="002C21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C2159">
        <w:rPr>
          <w:rFonts w:ascii="Times New Roman" w:hAnsi="Times New Roman" w:cs="Times New Roman"/>
          <w:b/>
          <w:bCs/>
          <w:sz w:val="28"/>
          <w:szCs w:val="28"/>
        </w:rPr>
        <w:t>о гербе Чайковского муниципального района</w:t>
      </w:r>
    </w:p>
    <w:p w:rsidR="002C2159" w:rsidRPr="002C2159" w:rsidRDefault="002C2159" w:rsidP="002C21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C2159">
        <w:rPr>
          <w:rFonts w:ascii="Times New Roman" w:hAnsi="Times New Roman" w:cs="Times New Roman"/>
          <w:b/>
          <w:bCs/>
          <w:sz w:val="28"/>
          <w:szCs w:val="28"/>
        </w:rPr>
        <w:t>Настоящим положением устанавливается герб Чайковского муниципального района, его описание и порядок официального использования.</w:t>
      </w:r>
    </w:p>
    <w:p w:rsidR="002C2159" w:rsidRPr="002C2159" w:rsidRDefault="002C2159" w:rsidP="002C21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2159" w:rsidRPr="002C2159" w:rsidRDefault="002C2159" w:rsidP="002C21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159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2C2159" w:rsidRPr="002C2159" w:rsidRDefault="002C2159" w:rsidP="002C21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159">
        <w:rPr>
          <w:rFonts w:ascii="Times New Roman" w:hAnsi="Times New Roman" w:cs="Times New Roman"/>
          <w:sz w:val="28"/>
          <w:szCs w:val="28"/>
        </w:rPr>
        <w:t>1.1. Герб Чайковского муниципального района (далее – Герб) является официальным символом Чайковского муниципального района.</w:t>
      </w:r>
    </w:p>
    <w:p w:rsidR="002C2159" w:rsidRPr="002C2159" w:rsidRDefault="002C2159" w:rsidP="002C21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159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2C2159">
        <w:rPr>
          <w:rFonts w:ascii="Times New Roman" w:hAnsi="Times New Roman" w:cs="Times New Roman"/>
          <w:sz w:val="28"/>
          <w:szCs w:val="28"/>
        </w:rPr>
        <w:t>Положение о Гербе и рисунки Герба в многоцветном и одноцветном вариантах хранятся в администрации Чайковского муниципального района и Земском собрании Чайковского муниципального района и доступны для ознакомления всем заинтересованным лицам.</w:t>
      </w:r>
      <w:proofErr w:type="gramEnd"/>
    </w:p>
    <w:p w:rsidR="002C2159" w:rsidRPr="002C2159" w:rsidRDefault="002C2159" w:rsidP="002C21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159">
        <w:rPr>
          <w:rFonts w:ascii="Times New Roman" w:hAnsi="Times New Roman" w:cs="Times New Roman"/>
          <w:sz w:val="28"/>
          <w:szCs w:val="28"/>
        </w:rPr>
        <w:t>1.3. Герб подлежит внесению в Государственный геральдический регистр Российской Федерации.</w:t>
      </w:r>
    </w:p>
    <w:p w:rsidR="002C2159" w:rsidRPr="002C2159" w:rsidRDefault="002C2159" w:rsidP="002C21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2159" w:rsidRPr="002C2159" w:rsidRDefault="002C2159" w:rsidP="002C21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159">
        <w:rPr>
          <w:rFonts w:ascii="Times New Roman" w:hAnsi="Times New Roman" w:cs="Times New Roman"/>
          <w:b/>
          <w:bCs/>
          <w:sz w:val="28"/>
          <w:szCs w:val="28"/>
        </w:rPr>
        <w:t>2. Описание Герба</w:t>
      </w:r>
    </w:p>
    <w:p w:rsidR="002C2159" w:rsidRPr="002C2159" w:rsidRDefault="002C2159" w:rsidP="002C21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159">
        <w:rPr>
          <w:rFonts w:ascii="Times New Roman" w:hAnsi="Times New Roman" w:cs="Times New Roman"/>
          <w:sz w:val="28"/>
          <w:szCs w:val="28"/>
        </w:rPr>
        <w:t>2.1. Геральдическое описание Герба:</w:t>
      </w:r>
    </w:p>
    <w:p w:rsidR="002C2159" w:rsidRPr="002C2159" w:rsidRDefault="002C2159" w:rsidP="002C21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159">
        <w:rPr>
          <w:rFonts w:ascii="Times New Roman" w:hAnsi="Times New Roman" w:cs="Times New Roman"/>
          <w:sz w:val="28"/>
          <w:szCs w:val="28"/>
        </w:rPr>
        <w:t>«В лазоревом поле летящая серебряная чайка с золотым клювом, сопровождаемая слева двумя узкими волнистыми</w:t>
      </w:r>
      <w:r>
        <w:rPr>
          <w:rFonts w:ascii="Times New Roman" w:hAnsi="Times New Roman" w:cs="Times New Roman"/>
          <w:sz w:val="28"/>
          <w:szCs w:val="28"/>
        </w:rPr>
        <w:t xml:space="preserve"> столбами: серебряным и золотым</w:t>
      </w:r>
      <w:r w:rsidRPr="002C2159">
        <w:rPr>
          <w:rFonts w:ascii="Times New Roman" w:hAnsi="Times New Roman" w:cs="Times New Roman"/>
          <w:sz w:val="28"/>
          <w:szCs w:val="28"/>
        </w:rPr>
        <w:t>».</w:t>
      </w:r>
    </w:p>
    <w:p w:rsidR="002C2159" w:rsidRPr="002C2159" w:rsidRDefault="002C2159" w:rsidP="002C21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159">
        <w:rPr>
          <w:rFonts w:ascii="Times New Roman" w:hAnsi="Times New Roman" w:cs="Times New Roman"/>
          <w:sz w:val="28"/>
          <w:szCs w:val="28"/>
        </w:rPr>
        <w:t>2.2. Толкование Герба:</w:t>
      </w:r>
    </w:p>
    <w:p w:rsidR="002C2159" w:rsidRPr="002C2159" w:rsidRDefault="002C2159" w:rsidP="002C21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159">
        <w:rPr>
          <w:rFonts w:ascii="Times New Roman" w:hAnsi="Times New Roman" w:cs="Times New Roman"/>
          <w:sz w:val="28"/>
          <w:szCs w:val="28"/>
        </w:rPr>
        <w:t xml:space="preserve">Две вертикальные волнистые полосы – символ вздыбленной (с участием человека, построившего плотину и </w:t>
      </w:r>
      <w:proofErr w:type="spellStart"/>
      <w:r w:rsidRPr="002C2159">
        <w:rPr>
          <w:rFonts w:ascii="Times New Roman" w:hAnsi="Times New Roman" w:cs="Times New Roman"/>
          <w:sz w:val="28"/>
          <w:szCs w:val="28"/>
        </w:rPr>
        <w:t>Воткинскую</w:t>
      </w:r>
      <w:proofErr w:type="spellEnd"/>
      <w:r w:rsidRPr="002C2159">
        <w:rPr>
          <w:rFonts w:ascii="Times New Roman" w:hAnsi="Times New Roman" w:cs="Times New Roman"/>
          <w:sz w:val="28"/>
          <w:szCs w:val="28"/>
        </w:rPr>
        <w:t xml:space="preserve"> ГЭС), но укрощенной воды. Серебро – символ чистоты. Золото – символ достатка, богатства, силы и великодушия. Лазурь – символ будущности, развития, небесной чистоты и красоты, водных ресурсов.</w:t>
      </w:r>
    </w:p>
    <w:p w:rsidR="002C2159" w:rsidRPr="002C2159" w:rsidRDefault="002C2159" w:rsidP="002C21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159">
        <w:rPr>
          <w:rFonts w:ascii="Times New Roman" w:hAnsi="Times New Roman" w:cs="Times New Roman"/>
          <w:sz w:val="28"/>
          <w:szCs w:val="28"/>
        </w:rPr>
        <w:t>Летящая чайка – символ развития, будущности и перспективы.</w:t>
      </w:r>
    </w:p>
    <w:p w:rsidR="002C2159" w:rsidRPr="002C2159" w:rsidRDefault="002C2159" w:rsidP="002C21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159">
        <w:rPr>
          <w:rFonts w:ascii="Times New Roman" w:hAnsi="Times New Roman" w:cs="Times New Roman"/>
          <w:sz w:val="28"/>
          <w:szCs w:val="28"/>
        </w:rPr>
        <w:t>Серебряная чайка – это символ чистоты и благородства, динамичности и свободы. Чайка одновременно исполняет роль распространительницы энергии.</w:t>
      </w:r>
    </w:p>
    <w:p w:rsidR="002C2159" w:rsidRPr="002C2159" w:rsidRDefault="002C2159" w:rsidP="002C21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159">
        <w:rPr>
          <w:rFonts w:ascii="Times New Roman" w:hAnsi="Times New Roman" w:cs="Times New Roman"/>
          <w:sz w:val="28"/>
          <w:szCs w:val="28"/>
        </w:rPr>
        <w:t>Корона подтверждает статус герба, как герба муниципального района.</w:t>
      </w:r>
    </w:p>
    <w:p w:rsidR="002C2159" w:rsidRPr="002C2159" w:rsidRDefault="002C2159" w:rsidP="002C21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2159" w:rsidRPr="002C2159" w:rsidRDefault="002C2159" w:rsidP="002C21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159">
        <w:rPr>
          <w:rFonts w:ascii="Times New Roman" w:hAnsi="Times New Roman" w:cs="Times New Roman"/>
          <w:b/>
          <w:bCs/>
          <w:sz w:val="28"/>
          <w:szCs w:val="28"/>
        </w:rPr>
        <w:lastRenderedPageBreak/>
        <w:t>3. Порядок воспроизведения Герба</w:t>
      </w:r>
    </w:p>
    <w:p w:rsidR="002C2159" w:rsidRPr="002C2159" w:rsidRDefault="002C2159" w:rsidP="002C21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159">
        <w:rPr>
          <w:rFonts w:ascii="Times New Roman" w:hAnsi="Times New Roman" w:cs="Times New Roman"/>
          <w:sz w:val="28"/>
          <w:szCs w:val="28"/>
        </w:rPr>
        <w:t>3.1. Воспроизведение Герба, независимо от его размеров, техники исполнения и назначения, должно соответствовать геральдическому описанию, приведенному в п. 2.1. статьи 2 настоящего Положения. Воспроизведение Герба допускается в цветном и одноцветном вариантах.</w:t>
      </w:r>
    </w:p>
    <w:p w:rsidR="002C2159" w:rsidRPr="002C2159" w:rsidRDefault="002C2159" w:rsidP="002C21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159">
        <w:rPr>
          <w:rFonts w:ascii="Times New Roman" w:hAnsi="Times New Roman" w:cs="Times New Roman"/>
          <w:sz w:val="28"/>
          <w:szCs w:val="28"/>
        </w:rPr>
        <w:t>3.2. Воспроизведение герба, независимо от назначения и случая использования, допускается с дополнительными элементами (муниципальной короной установленного образца, вольной частью) или без дополнительных элементов, в виде одного щита. Изображения герба как в виде одного щита, так и с дополнительными элементами, являются равнозначными, равноценными и равно приемлемыми во всех случаях официального использования.</w:t>
      </w:r>
    </w:p>
    <w:p w:rsidR="002C2159" w:rsidRPr="002C2159" w:rsidRDefault="002C2159" w:rsidP="002C21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159">
        <w:rPr>
          <w:rFonts w:ascii="Times New Roman" w:hAnsi="Times New Roman" w:cs="Times New Roman"/>
          <w:sz w:val="28"/>
          <w:szCs w:val="28"/>
        </w:rPr>
        <w:t xml:space="preserve">3.3. Ответственность за искажение рисунка герба, или изменение композиции или цветов, выходящее за пределы </w:t>
      </w:r>
      <w:proofErr w:type="spellStart"/>
      <w:r w:rsidRPr="002C2159">
        <w:rPr>
          <w:rFonts w:ascii="Times New Roman" w:hAnsi="Times New Roman" w:cs="Times New Roman"/>
          <w:sz w:val="28"/>
          <w:szCs w:val="28"/>
        </w:rPr>
        <w:t>геральдически</w:t>
      </w:r>
      <w:proofErr w:type="spellEnd"/>
      <w:r w:rsidRPr="002C2159">
        <w:rPr>
          <w:rFonts w:ascii="Times New Roman" w:hAnsi="Times New Roman" w:cs="Times New Roman"/>
          <w:sz w:val="28"/>
          <w:szCs w:val="28"/>
        </w:rPr>
        <w:t xml:space="preserve"> допустимого, несет исполнитель допущенных искажений или изменений.</w:t>
      </w:r>
    </w:p>
    <w:p w:rsidR="002C2159" w:rsidRPr="002C2159" w:rsidRDefault="002C2159" w:rsidP="002C21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2159" w:rsidRPr="002C2159" w:rsidRDefault="002C2159" w:rsidP="002C21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159">
        <w:rPr>
          <w:rFonts w:ascii="Times New Roman" w:hAnsi="Times New Roman" w:cs="Times New Roman"/>
          <w:b/>
          <w:bCs/>
          <w:sz w:val="28"/>
          <w:szCs w:val="28"/>
        </w:rPr>
        <w:t>4. Порядок официального использования Герба</w:t>
      </w:r>
    </w:p>
    <w:p w:rsidR="002C2159" w:rsidRPr="002C2159" w:rsidRDefault="002C2159" w:rsidP="002C21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159">
        <w:rPr>
          <w:rFonts w:ascii="Times New Roman" w:hAnsi="Times New Roman" w:cs="Times New Roman"/>
          <w:sz w:val="28"/>
          <w:szCs w:val="28"/>
        </w:rPr>
        <w:t>4.1. Герб муниципального образования помещается:</w:t>
      </w:r>
    </w:p>
    <w:p w:rsidR="002C2159" w:rsidRPr="002C2159" w:rsidRDefault="002C2159" w:rsidP="002C21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159">
        <w:rPr>
          <w:rFonts w:ascii="Times New Roman" w:hAnsi="Times New Roman" w:cs="Times New Roman"/>
          <w:sz w:val="28"/>
          <w:szCs w:val="28"/>
        </w:rPr>
        <w:t>- на зданиях органов местного самоуправления;</w:t>
      </w:r>
    </w:p>
    <w:p w:rsidR="002C2159" w:rsidRPr="002C2159" w:rsidRDefault="002C2159" w:rsidP="002C21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159">
        <w:rPr>
          <w:rFonts w:ascii="Times New Roman" w:hAnsi="Times New Roman" w:cs="Times New Roman"/>
          <w:sz w:val="28"/>
          <w:szCs w:val="28"/>
        </w:rPr>
        <w:t>- на зданиях официальных представительств Чайковского муниципального района за пределами Чайковского муниципального района;</w:t>
      </w:r>
    </w:p>
    <w:p w:rsidR="002C2159" w:rsidRPr="002C2159" w:rsidRDefault="002C2159" w:rsidP="002C21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159">
        <w:rPr>
          <w:rFonts w:ascii="Times New Roman" w:hAnsi="Times New Roman" w:cs="Times New Roman"/>
          <w:sz w:val="28"/>
          <w:szCs w:val="28"/>
        </w:rPr>
        <w:t>- в залах заседаний органов местного самоуправления;</w:t>
      </w:r>
    </w:p>
    <w:p w:rsidR="002C2159" w:rsidRPr="002C2159" w:rsidRDefault="002C2159" w:rsidP="002C21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159">
        <w:rPr>
          <w:rFonts w:ascii="Times New Roman" w:hAnsi="Times New Roman" w:cs="Times New Roman"/>
          <w:sz w:val="28"/>
          <w:szCs w:val="28"/>
        </w:rPr>
        <w:t>- в рабочих кабинетах главы муниципального образования, выборных и назначаемых должностных лиц местного самоуправления.</w:t>
      </w:r>
    </w:p>
    <w:p w:rsidR="002C2159" w:rsidRPr="002C2159" w:rsidRDefault="002C2159" w:rsidP="002C21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159">
        <w:rPr>
          <w:rFonts w:ascii="Times New Roman" w:hAnsi="Times New Roman" w:cs="Times New Roman"/>
          <w:sz w:val="28"/>
          <w:szCs w:val="28"/>
        </w:rPr>
        <w:t>4.2. Герб помещается на бланках правовых актов, писем:</w:t>
      </w:r>
    </w:p>
    <w:p w:rsidR="002C2159" w:rsidRPr="002C2159" w:rsidRDefault="002C2159" w:rsidP="002C21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159">
        <w:rPr>
          <w:rFonts w:ascii="Times New Roman" w:hAnsi="Times New Roman" w:cs="Times New Roman"/>
          <w:sz w:val="28"/>
          <w:szCs w:val="28"/>
        </w:rPr>
        <w:t>- органов местного самоуправления, функциональных органов, структурных подразделений и должностных лиц местного самоуправления;</w:t>
      </w:r>
    </w:p>
    <w:p w:rsidR="002C2159" w:rsidRPr="002C2159" w:rsidRDefault="002C2159" w:rsidP="002C21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159">
        <w:rPr>
          <w:rFonts w:ascii="Times New Roman" w:hAnsi="Times New Roman" w:cs="Times New Roman"/>
          <w:sz w:val="28"/>
          <w:szCs w:val="28"/>
        </w:rPr>
        <w:t>- представительного органа местного самоуправления;</w:t>
      </w:r>
    </w:p>
    <w:p w:rsidR="002C2159" w:rsidRPr="002C2159" w:rsidRDefault="002C2159" w:rsidP="002C21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159">
        <w:rPr>
          <w:rFonts w:ascii="Times New Roman" w:hAnsi="Times New Roman" w:cs="Times New Roman"/>
          <w:sz w:val="28"/>
          <w:szCs w:val="28"/>
        </w:rPr>
        <w:t>- главы муниципального образования, исполнительного органа местного самоуправления;</w:t>
      </w:r>
    </w:p>
    <w:p w:rsidR="002C2159" w:rsidRPr="002C2159" w:rsidRDefault="002C2159" w:rsidP="002C21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159">
        <w:rPr>
          <w:rFonts w:ascii="Times New Roman" w:hAnsi="Times New Roman" w:cs="Times New Roman"/>
          <w:sz w:val="28"/>
          <w:szCs w:val="28"/>
        </w:rPr>
        <w:t>- иных выборных и назначаемых должностных лиц местного самоуправления.</w:t>
      </w:r>
    </w:p>
    <w:p w:rsidR="002C2159" w:rsidRPr="002C2159" w:rsidRDefault="002C2159" w:rsidP="002C21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159">
        <w:rPr>
          <w:rFonts w:ascii="Times New Roman" w:hAnsi="Times New Roman" w:cs="Times New Roman"/>
          <w:sz w:val="28"/>
          <w:szCs w:val="28"/>
        </w:rPr>
        <w:t>4.3. Герб воспроизводится на удостоверениях лиц, осуществляющих службу на должностях в органах местного самоуправления, муниципальных служащих, депутатов представительного органа местного самоуправления; членов, работников и сотрудников органов местного самоуправления.</w:t>
      </w:r>
    </w:p>
    <w:p w:rsidR="002C2159" w:rsidRPr="002C2159" w:rsidRDefault="002C2159" w:rsidP="002C21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159">
        <w:rPr>
          <w:rFonts w:ascii="Times New Roman" w:hAnsi="Times New Roman" w:cs="Times New Roman"/>
          <w:sz w:val="28"/>
          <w:szCs w:val="28"/>
        </w:rPr>
        <w:t>4.4. Герб помещается:</w:t>
      </w:r>
    </w:p>
    <w:p w:rsidR="002C2159" w:rsidRPr="002C2159" w:rsidRDefault="002C2159" w:rsidP="002C21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159">
        <w:rPr>
          <w:rFonts w:ascii="Times New Roman" w:hAnsi="Times New Roman" w:cs="Times New Roman"/>
          <w:sz w:val="28"/>
          <w:szCs w:val="28"/>
        </w:rPr>
        <w:t>- на печатях органов местного самоуправления;</w:t>
      </w:r>
    </w:p>
    <w:p w:rsidR="002C2159" w:rsidRPr="002C2159" w:rsidRDefault="002C2159" w:rsidP="002C21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2159" w:rsidRPr="002C2159" w:rsidRDefault="002C2159" w:rsidP="002C21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159">
        <w:rPr>
          <w:rFonts w:ascii="Times New Roman" w:hAnsi="Times New Roman" w:cs="Times New Roman"/>
          <w:sz w:val="28"/>
          <w:szCs w:val="28"/>
        </w:rPr>
        <w:lastRenderedPageBreak/>
        <w:t>- на официальных изданиях органов местного самоуправления.</w:t>
      </w:r>
    </w:p>
    <w:p w:rsidR="002C2159" w:rsidRPr="002C2159" w:rsidRDefault="002C2159" w:rsidP="002C21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159">
        <w:rPr>
          <w:rFonts w:ascii="Times New Roman" w:hAnsi="Times New Roman" w:cs="Times New Roman"/>
          <w:sz w:val="28"/>
          <w:szCs w:val="28"/>
        </w:rPr>
        <w:t xml:space="preserve">4.5. Допускается размещение герба </w:t>
      </w:r>
      <w:proofErr w:type="gramStart"/>
      <w:r w:rsidRPr="002C215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C2159">
        <w:rPr>
          <w:rFonts w:ascii="Times New Roman" w:hAnsi="Times New Roman" w:cs="Times New Roman"/>
          <w:sz w:val="28"/>
          <w:szCs w:val="28"/>
        </w:rPr>
        <w:t>:</w:t>
      </w:r>
    </w:p>
    <w:p w:rsidR="002C2159" w:rsidRPr="002C2159" w:rsidRDefault="002C2159" w:rsidP="002C21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15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C2159">
        <w:rPr>
          <w:rFonts w:ascii="Times New Roman" w:hAnsi="Times New Roman" w:cs="Times New Roman"/>
          <w:sz w:val="28"/>
          <w:szCs w:val="28"/>
        </w:rPr>
        <w:t>наградах</w:t>
      </w:r>
      <w:proofErr w:type="gramEnd"/>
      <w:r w:rsidRPr="002C2159">
        <w:rPr>
          <w:rFonts w:ascii="Times New Roman" w:hAnsi="Times New Roman" w:cs="Times New Roman"/>
          <w:sz w:val="28"/>
          <w:szCs w:val="28"/>
        </w:rPr>
        <w:t xml:space="preserve"> и памятных знаках муниципального образования;</w:t>
      </w:r>
    </w:p>
    <w:p w:rsidR="002C2159" w:rsidRPr="002C2159" w:rsidRDefault="002C2159" w:rsidP="002C21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2159">
        <w:rPr>
          <w:rFonts w:ascii="Times New Roman" w:hAnsi="Times New Roman" w:cs="Times New Roman"/>
          <w:sz w:val="28"/>
          <w:szCs w:val="28"/>
        </w:rPr>
        <w:t>- должностных знаках главы муниципального образования, председателя представительного органа местного самоуправления, депутатов представительного органа местного самоуправления, муниципальных служащих и работников органов местного самоуправления;</w:t>
      </w:r>
      <w:proofErr w:type="gramEnd"/>
    </w:p>
    <w:p w:rsidR="002C2159" w:rsidRPr="002C2159" w:rsidRDefault="002C2159" w:rsidP="002C21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15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C2159">
        <w:rPr>
          <w:rFonts w:ascii="Times New Roman" w:hAnsi="Times New Roman" w:cs="Times New Roman"/>
          <w:sz w:val="28"/>
          <w:szCs w:val="28"/>
        </w:rPr>
        <w:t>указателях</w:t>
      </w:r>
      <w:proofErr w:type="gramEnd"/>
      <w:r w:rsidRPr="002C2159">
        <w:rPr>
          <w:rFonts w:ascii="Times New Roman" w:hAnsi="Times New Roman" w:cs="Times New Roman"/>
          <w:sz w:val="28"/>
          <w:szCs w:val="28"/>
        </w:rPr>
        <w:t xml:space="preserve"> при въезде на территорию муниципального образования;</w:t>
      </w:r>
    </w:p>
    <w:p w:rsidR="002C2159" w:rsidRPr="002C2159" w:rsidRDefault="002C2159" w:rsidP="002C21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15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C2159">
        <w:rPr>
          <w:rFonts w:ascii="Times New Roman" w:hAnsi="Times New Roman" w:cs="Times New Roman"/>
          <w:sz w:val="28"/>
          <w:szCs w:val="28"/>
        </w:rPr>
        <w:t>объектах</w:t>
      </w:r>
      <w:proofErr w:type="gramEnd"/>
      <w:r w:rsidRPr="002C2159">
        <w:rPr>
          <w:rFonts w:ascii="Times New Roman" w:hAnsi="Times New Roman" w:cs="Times New Roman"/>
          <w:sz w:val="28"/>
          <w:szCs w:val="28"/>
        </w:rPr>
        <w:t xml:space="preserve"> движимого и недвижимого имущества, транспортных средствах, находящихся в муниципальной собственности;</w:t>
      </w:r>
    </w:p>
    <w:p w:rsidR="002C2159" w:rsidRPr="002C2159" w:rsidRDefault="002C2159" w:rsidP="002C21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159">
        <w:rPr>
          <w:rFonts w:ascii="Times New Roman" w:hAnsi="Times New Roman" w:cs="Times New Roman"/>
          <w:sz w:val="28"/>
          <w:szCs w:val="28"/>
        </w:rPr>
        <w:t xml:space="preserve">- бланках и печатях организаций, учреждений и </w:t>
      </w:r>
      <w:proofErr w:type="gramStart"/>
      <w:r w:rsidRPr="002C2159">
        <w:rPr>
          <w:rFonts w:ascii="Times New Roman" w:hAnsi="Times New Roman" w:cs="Times New Roman"/>
          <w:sz w:val="28"/>
          <w:szCs w:val="28"/>
        </w:rPr>
        <w:t>предприятий</w:t>
      </w:r>
      <w:proofErr w:type="gramEnd"/>
      <w:r w:rsidRPr="002C2159">
        <w:rPr>
          <w:rFonts w:ascii="Times New Roman" w:hAnsi="Times New Roman" w:cs="Times New Roman"/>
          <w:sz w:val="28"/>
          <w:szCs w:val="28"/>
        </w:rPr>
        <w:t xml:space="preserve"> находящихся в муниципальной собственности, муниципальном управлении или муниципальном подчинении, а также органов, организаций, учреждений и предприятий, учредителем (ведущим соучредителем) которых является муниципальное образование;</w:t>
      </w:r>
    </w:p>
    <w:p w:rsidR="002C2159" w:rsidRPr="002C2159" w:rsidRDefault="002C2159" w:rsidP="002C21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159">
        <w:rPr>
          <w:rFonts w:ascii="Times New Roman" w:hAnsi="Times New Roman" w:cs="Times New Roman"/>
          <w:sz w:val="28"/>
          <w:szCs w:val="28"/>
        </w:rPr>
        <w:t>- в залах заседаний руководящих органов и рабочих кабинетах руководителей органов, организаций, учреждений и предприятий, находящихся в муниципальной собственности, муниципальном управлении или муниципальном подчинении, а также органов, организаций, учреждений и предприятий, учредителем (ведущим соучредителем) которых является муниципальное образование;</w:t>
      </w:r>
    </w:p>
    <w:p w:rsidR="002C2159" w:rsidRPr="002C2159" w:rsidRDefault="002C2159" w:rsidP="002C21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159">
        <w:rPr>
          <w:rFonts w:ascii="Times New Roman" w:hAnsi="Times New Roman" w:cs="Times New Roman"/>
          <w:sz w:val="28"/>
          <w:szCs w:val="28"/>
        </w:rPr>
        <w:t>- на принадлежащих органам, организациям, учреждениям и предприятиям, находящимся в муниципальной собственности, муниципальном управлении или муниципальном подчинении, а также органам, организациям, учреждениям и предприятиям, учредителем (ведущим соучредителем) которых является муниципальное образование объектах движимого и недвижимого имущества, транспортных средствах.</w:t>
      </w:r>
    </w:p>
    <w:p w:rsidR="002C2159" w:rsidRPr="002C2159" w:rsidRDefault="002C2159" w:rsidP="002C21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2159">
        <w:rPr>
          <w:rFonts w:ascii="Times New Roman" w:hAnsi="Times New Roman" w:cs="Times New Roman"/>
          <w:sz w:val="28"/>
          <w:szCs w:val="28"/>
        </w:rPr>
        <w:t>- печатных и иных изданиях информационного, официального, научного, научно-популярного, справочного, познавательного, краеведческого, географического, путеводительного и сувенирного характера;</w:t>
      </w:r>
      <w:proofErr w:type="gramEnd"/>
    </w:p>
    <w:p w:rsidR="002C2159" w:rsidRPr="002C2159" w:rsidRDefault="002C2159" w:rsidP="002C21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15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C2159">
        <w:rPr>
          <w:rFonts w:ascii="Times New Roman" w:hAnsi="Times New Roman" w:cs="Times New Roman"/>
          <w:sz w:val="28"/>
          <w:szCs w:val="28"/>
        </w:rPr>
        <w:t>грамотах</w:t>
      </w:r>
      <w:proofErr w:type="gramEnd"/>
      <w:r w:rsidRPr="002C2159">
        <w:rPr>
          <w:rFonts w:ascii="Times New Roman" w:hAnsi="Times New Roman" w:cs="Times New Roman"/>
          <w:sz w:val="28"/>
          <w:szCs w:val="28"/>
        </w:rPr>
        <w:t>, приглашениях, визитных карточках главы муниципального образования, должностных лиц органов местного самоуправления, депутатов представительного органа местного самоуправления.</w:t>
      </w:r>
    </w:p>
    <w:p w:rsidR="002C2159" w:rsidRPr="002C2159" w:rsidRDefault="002C2159" w:rsidP="002C21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159">
        <w:rPr>
          <w:rFonts w:ascii="Times New Roman" w:hAnsi="Times New Roman" w:cs="Times New Roman"/>
          <w:sz w:val="28"/>
          <w:szCs w:val="28"/>
        </w:rPr>
        <w:t>4.6. Допускается использование Герба в качестве геральдической основы для изготовления знаков, эмблем, иной символики при оформлении единовременных юбилейных, памятных и зрелищных мероприятий, проводимых в Чайковском муниципальном районе или непосредственно связанных с Чайковским муниципальным районом по согласованию с главой муниципального образования.</w:t>
      </w:r>
    </w:p>
    <w:p w:rsidR="002C2159" w:rsidRPr="002C2159" w:rsidRDefault="002C2159" w:rsidP="002C21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159">
        <w:rPr>
          <w:rFonts w:ascii="Times New Roman" w:hAnsi="Times New Roman" w:cs="Times New Roman"/>
          <w:sz w:val="28"/>
          <w:szCs w:val="28"/>
        </w:rPr>
        <w:lastRenderedPageBreak/>
        <w:t>4.7. При одновременном размещении ГЕРБА и Государственного герба Российской Федерации, ГЕРБ располагается справа от Государственного герба Российской Федерации (с точки зрения стоящего лицом к гербам).</w:t>
      </w:r>
    </w:p>
    <w:p w:rsidR="002C2159" w:rsidRPr="002C2159" w:rsidRDefault="002C2159" w:rsidP="002C21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159">
        <w:rPr>
          <w:rFonts w:ascii="Times New Roman" w:hAnsi="Times New Roman" w:cs="Times New Roman"/>
          <w:sz w:val="28"/>
          <w:szCs w:val="28"/>
        </w:rPr>
        <w:t>При одновременном размещении Герба и герба Пермского края, Герб располагается справа от герба Пермского края (с точки зрения стоящего лицом к гербам).</w:t>
      </w:r>
    </w:p>
    <w:p w:rsidR="002C2159" w:rsidRPr="002C2159" w:rsidRDefault="002C2159" w:rsidP="002C21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159">
        <w:rPr>
          <w:rFonts w:ascii="Times New Roman" w:hAnsi="Times New Roman" w:cs="Times New Roman"/>
          <w:sz w:val="28"/>
          <w:szCs w:val="28"/>
        </w:rPr>
        <w:t>При одновременном размещении ГЕРБА, Государственного герба Российской Федерации и герба Пермского края, Государственный герб Российской Федерации располагается в центре, герб Пермского края – слева от центра, а Герб – справа от центра (с точки зрения стоящего лицом к гербам).</w:t>
      </w:r>
    </w:p>
    <w:p w:rsidR="002C2159" w:rsidRPr="002C2159" w:rsidRDefault="002C2159" w:rsidP="002C21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159">
        <w:rPr>
          <w:rFonts w:ascii="Times New Roman" w:hAnsi="Times New Roman" w:cs="Times New Roman"/>
          <w:sz w:val="28"/>
          <w:szCs w:val="28"/>
        </w:rPr>
        <w:t>При одновременном размещении Герба с другими гербами размер Герба не может превышать размеры Государственного герба Российской Федерации (или иного государственного герба), герба Пермского края (или герба иного субъекта Российской Федерации).</w:t>
      </w:r>
    </w:p>
    <w:p w:rsidR="002C2159" w:rsidRPr="002C2159" w:rsidRDefault="002C2159" w:rsidP="002C21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159">
        <w:rPr>
          <w:rFonts w:ascii="Times New Roman" w:hAnsi="Times New Roman" w:cs="Times New Roman"/>
          <w:sz w:val="28"/>
          <w:szCs w:val="28"/>
        </w:rPr>
        <w:t>При одновременном размещении Герба с другими гербами Герб не может размещаться выше Государственного герба Российской Федерации (или иного государственного герба), герба Пермского края (или герба иного субъекта Российской Федерации).</w:t>
      </w:r>
    </w:p>
    <w:p w:rsidR="002C2159" w:rsidRPr="002C2159" w:rsidRDefault="002C2159" w:rsidP="002C21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159">
        <w:rPr>
          <w:rFonts w:ascii="Times New Roman" w:hAnsi="Times New Roman" w:cs="Times New Roman"/>
          <w:sz w:val="28"/>
          <w:szCs w:val="28"/>
        </w:rPr>
        <w:t>При одновременном размещении ГЕРБА с любым государственным гербом, гербом субъекта Российской Федерации или иностранного региона, гербом иного муниципального образования, в тех случаях, когда размещаемые рядом с ГЕРБОМ гербы не имеют дополнительных элементов, ГЕРБ используется без дополнительных элементов.</w:t>
      </w:r>
    </w:p>
    <w:p w:rsidR="002C2159" w:rsidRPr="002C2159" w:rsidRDefault="002C2159" w:rsidP="002C21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159">
        <w:rPr>
          <w:rFonts w:ascii="Times New Roman" w:hAnsi="Times New Roman" w:cs="Times New Roman"/>
          <w:sz w:val="28"/>
          <w:szCs w:val="28"/>
        </w:rPr>
        <w:t>4.8. Порядок изготовления, использования, хранения и уничтожения бланков, печатей и иных носителей изображения Герба, в случае необходимости его установления, устанавливается органами местного самоуправления.</w:t>
      </w:r>
    </w:p>
    <w:p w:rsidR="002C2159" w:rsidRPr="002C2159" w:rsidRDefault="002C2159" w:rsidP="002C21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159">
        <w:rPr>
          <w:rFonts w:ascii="Times New Roman" w:hAnsi="Times New Roman" w:cs="Times New Roman"/>
          <w:sz w:val="28"/>
          <w:szCs w:val="28"/>
        </w:rPr>
        <w:t>4.9. Иные случаи использования Герба устанавливаются главой муниципального образования.</w:t>
      </w:r>
    </w:p>
    <w:p w:rsidR="002C2159" w:rsidRPr="002C2159" w:rsidRDefault="002C2159" w:rsidP="002C21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2159" w:rsidRPr="002C2159" w:rsidRDefault="002C2159" w:rsidP="002C21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159">
        <w:rPr>
          <w:rFonts w:ascii="Times New Roman" w:hAnsi="Times New Roman" w:cs="Times New Roman"/>
          <w:b/>
          <w:bCs/>
          <w:sz w:val="28"/>
          <w:szCs w:val="28"/>
        </w:rPr>
        <w:t>5. Ответственность за нарушение настоящего Положения</w:t>
      </w:r>
    </w:p>
    <w:p w:rsidR="002C2159" w:rsidRPr="002C2159" w:rsidRDefault="002C2159" w:rsidP="002C21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159">
        <w:rPr>
          <w:rFonts w:ascii="Times New Roman" w:hAnsi="Times New Roman" w:cs="Times New Roman"/>
          <w:sz w:val="28"/>
          <w:szCs w:val="28"/>
        </w:rPr>
        <w:t>5.1. Использование Герба с нарушением настоящего Положения, а также надругательство над гербом влечет за собой ответственность в соответствии с законодательством Российской Федерации.</w:t>
      </w:r>
    </w:p>
    <w:p w:rsidR="002C2159" w:rsidRPr="002C2159" w:rsidRDefault="002C2159" w:rsidP="002C21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2159" w:rsidRPr="002C2159" w:rsidRDefault="002C2159" w:rsidP="002C21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159">
        <w:rPr>
          <w:rFonts w:ascii="Times New Roman" w:hAnsi="Times New Roman" w:cs="Times New Roman"/>
          <w:b/>
          <w:bCs/>
          <w:sz w:val="28"/>
          <w:szCs w:val="28"/>
        </w:rPr>
        <w:t>6. Заключительные положения</w:t>
      </w:r>
    </w:p>
    <w:p w:rsidR="002C2159" w:rsidRPr="002C2159" w:rsidRDefault="002C2159" w:rsidP="002C21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159">
        <w:rPr>
          <w:rFonts w:ascii="Times New Roman" w:hAnsi="Times New Roman" w:cs="Times New Roman"/>
          <w:sz w:val="28"/>
          <w:szCs w:val="28"/>
        </w:rPr>
        <w:t xml:space="preserve">6.1. Внесение в состав (рисунок) Герба каких-либо внешних украшений, а также элементов официальных символов Пермского края допустимо лишь в соответствии с законодательством Российской Федерации и Пермского края. </w:t>
      </w:r>
      <w:r w:rsidRPr="002C2159">
        <w:rPr>
          <w:rFonts w:ascii="Times New Roman" w:hAnsi="Times New Roman" w:cs="Times New Roman"/>
          <w:sz w:val="28"/>
          <w:szCs w:val="28"/>
        </w:rPr>
        <w:lastRenderedPageBreak/>
        <w:t>Эти изменения должны сопровождаться пересмотром статьи 2 настоящего Положения для отражения внесенных элементов в описании.</w:t>
      </w:r>
    </w:p>
    <w:p w:rsidR="002C2159" w:rsidRPr="002C2159" w:rsidRDefault="002C2159" w:rsidP="002C21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159">
        <w:rPr>
          <w:rFonts w:ascii="Times New Roman" w:hAnsi="Times New Roman" w:cs="Times New Roman"/>
          <w:sz w:val="28"/>
          <w:szCs w:val="28"/>
        </w:rPr>
        <w:t>6.2. Все права на Герб принадлежит органам местного самоуправления Чайковского муниципального района.</w:t>
      </w:r>
    </w:p>
    <w:p w:rsidR="002C2159" w:rsidRPr="002C2159" w:rsidRDefault="002C2159" w:rsidP="002C21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159">
        <w:rPr>
          <w:rFonts w:ascii="Times New Roman" w:hAnsi="Times New Roman" w:cs="Times New Roman"/>
          <w:sz w:val="28"/>
          <w:szCs w:val="28"/>
        </w:rPr>
        <w:t>6.3. Контроль исполнения требований настоящего Положения возлагается на администрацию Чайковского муниципального района.</w:t>
      </w:r>
    </w:p>
    <w:p w:rsidR="002C2159" w:rsidRPr="002C2159" w:rsidRDefault="002C2159" w:rsidP="002C21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159">
        <w:rPr>
          <w:rFonts w:ascii="Times New Roman" w:hAnsi="Times New Roman" w:cs="Times New Roman"/>
          <w:sz w:val="28"/>
          <w:szCs w:val="28"/>
        </w:rPr>
        <w:t>6.4. Настоящее Положение вступает в силу со дня его официального опубликования.</w:t>
      </w:r>
    </w:p>
    <w:p w:rsidR="00D376CC" w:rsidRPr="002C2159" w:rsidRDefault="002C2159" w:rsidP="002C21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376CC" w:rsidRPr="002C2159" w:rsidSect="00736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2C2159"/>
    <w:rsid w:val="002C2159"/>
    <w:rsid w:val="006360AC"/>
    <w:rsid w:val="00736F87"/>
    <w:rsid w:val="00F86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F8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7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1278</Words>
  <Characters>7291</Characters>
  <Application>Microsoft Office Word</Application>
  <DocSecurity>0</DocSecurity>
  <Lines>60</Lines>
  <Paragraphs>17</Paragraphs>
  <ScaleCrop>false</ScaleCrop>
  <Company/>
  <LinksUpToDate>false</LinksUpToDate>
  <CharactersWithSpaces>8552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salnikova</dc:creator>
  <cp:keywords/>
  <dc:description/>
  <cp:lastModifiedBy>salnikova</cp:lastModifiedBy>
  <cp:revision>2</cp:revision>
  <dcterms:created xsi:type="dcterms:W3CDTF">2019-01-25T07:41:00Z</dcterms:created>
  <dcterms:modified xsi:type="dcterms:W3CDTF">2019-01-25T07:43:00Z</dcterms:modified>
</cp:coreProperties>
</file>